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52"/>
          <w:szCs w:val="52"/>
        </w:rPr>
        <w:t xml:space="preserve">AKSHAY THAKARE</w:t>
      </w:r>
    </w:p>
    <w:p>
      <w:pPr>
        <w:spacing w:after="4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9"/>
          <w:szCs w:val="19"/>
        </w:rPr>
        <w:t xml:space="preserve">Senior Data Engineer  |  PySpark &amp; Databricks  |  AWS Cloud  |  GenAI &amp; LLM Systems</w:t>
      </w:r>
    </w:p>
    <w:p>
      <w:pPr>
        <w:pBdr>
          <w:bottom w:val="single" w:color="1B3A6B" w:sz="10" w:space="6"/>
        </w:pBdr>
        <w:spacing w:after="3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717171"/>
          <w:sz w:val="18"/>
          <w:szCs w:val="18"/>
        </w:rPr>
        <w:t xml:space="preserve">+91-8956191098   |   akshay.nanasaheb.thakare@gmail.com   |   linkedin.com/in/akshaythakre3   |   github.com/datainteg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PROFESSIONAL SUMMARY</w:t>
      </w:r>
    </w:p>
    <w:p>
      <w:pPr>
        <w:spacing w:after="60" w:before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Results-driven Senior Data Engineer with 5+ years of experience designing and delivering scalable data platforms, real-time streaming pipelines, and production-grade AI systems. Expert in PySpark, Databricks Lakehouse, Delta Lake, Apache Kafka, and AWS cloud services. Currently leading a 50,000-line SAS-to-PySpark migration at Capgemini targeting 60% pipeline runtime reduction. Strong background in Generative AI and LLM engineering, including fine-tuning LLaMA 2/3 and Mistral-7B with LoRA/QLoRA and building LangChain + FAISS RAG pipelines that improved NL-to-SQL accuracy by 45%. Creator of Datainteg.io, an open-source data engineering lab featured in KDnuggets, GenAI Weekly, and AssemblyAI.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Led migration of 50,000+ lines of SAS ETL to PySpark on Databricks, targeting 60% runtime reduction with zero data discrepancy.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Reduced cloud infrastructure costs by 35% at Tata Technologies through Spark job profiling, right-sizing, and compute optimization.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real-time streaming platform processing 1.5 TB/day from 500+ EV vehicles using Kafka and PySpark on AWS EMR with sub-second latency.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Fine-tuned LLaMA 2/3 and Mistral-7B using LoRA/QLoRA; deployed LangChain + FAISS RAG pipeline delivering 45% NL-to-SQL accuracy improvement and 70% reduction in ad-hoc query dependency.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and published Datainteg.io open-source engineering lab; featured in GenAI Weekly, Analytics Insight, KDnuggets, and AssemblyAI.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TECHNICAL SKILLS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Data Processing: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PySpark, Apache Kafka, Spark Structured Streaming, Delta Lake, Hadoop (Cloudera, EMR), Hive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Cloud Platforms: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AWS (Glue, EMR, Athena, S3, Lambda, SageMaker, EC2), Azure Data Factory, Databricks, GCP BigQuery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Programming: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Python, SQL, HQL, SAS (migration), Bash, REST APIs, FastAPI, Flask, Node.js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AI / GenAI / LLM: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LLaMA 2/3, Mistral-7B, GPT-4, LangChain, LoRA, QLoRA, PEFT, RAG, FAISS, Ollama, NL-to-SQL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MLOps: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MLflow, Model Registry, Experiment Tracking, Feature Stores, Hugging Face Hub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Databases: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Snowflake, PostgreSQL, MySQL, MongoDB, Hive, HBase, Elasticsearch, Amazon Redshift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Orchestration: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Apache Airflow, Oozie, Azure Data Factory, GitHub Actions CI/CD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Data Engineering: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ETL/ELT, Data Modeling, Schema Evolution, SCD Type 1/2, Star Schema, Data Lineage</w:t>
      </w:r>
    </w:p>
    <w:p>
      <w:pPr>
        <w:spacing w:after="30" w:before="3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Tools: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Docker, Git, GitHub, JIRA, Linux, Parquet, Delta, Avro, ORC, Agile/Scrum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WORK EXPERIENCE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Consultant – Senior Data Engineer (Lead)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May 2025 – Present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Capgemini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Mumbai, India  |  Financial Services Domain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Lead a large-scale SAS-to-PySpark migration, converting 50,000+ lines of legacy ETL to Databricks Lakehouse targeting 60% runtime reduction with zero data discrepancy.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Define and drive technical direction for the migration workstream, coordinating across onshore business stakeholders, solution architects, and cross-functional delivery teams.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 Delta Lake lakehouse with ACID transactions, SCD Type 1/2, schema enforcement, and time-travel queries for full regulatory audit compliance.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Developed automated row-by-row validation frameworks and reusable Python migration templates, improving team onboarding velocity by 30% across concurrent workstreams.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Designed FastAPI and Flask REST APIs for pipeline orchestration, data ingestion, and microservices integration with downstream consumers.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Implemented data lineage tracking, audit logging, and schema evolution strategies to ensure end-to-end regulatory traceability.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Senior Data Engineer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Dec 2022 – May 2025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Tata Technologies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Mumbai, India  |  Automotive &amp; Manufacturing Domain</w:t>
      </w:r>
    </w:p>
    <w:p>
      <w:pPr>
        <w:spacing w:after="50" w:before="0"/>
      </w:pP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Career Progression: Solution Developer → Data Engineer → Senior Data Engineer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Delivered 35% cloud infrastructure cost reduction by profiling Spark resource consumption, identifying over-provisioned clusters, and implementing right-sizing across AWS and Databricks environments.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Fine-tuned LLaMA 2 and Mistral-7B using LoRA/QLoRA (PEFT) on SQL datasets; built a LangChain + FAISS RAG pipeline improving NL-to-SQL accuracy by 45% and reducing ad-hoc query dependency by 70%.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real-time IoT streaming platform processing 1.5 TB/day from 500+ EV vehicles using Apache Kafka, PySpark on AWS EMR, and MongoDB, achieving sub-second processing latency.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Reduced ETL pipeline execution time by 40% through adaptive partitioning, broadcast joins, caching strategies, and shuffle reduction across core PySpark jobs.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Managed enterprise Snowflake and Hive data warehouses including table design, partitioning, bucketing, UDF development, and complex SQL query optimization.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Leveraged AWS services (S3, Glue, Athena, RDS, Lambda, SageMaker, EC2) for cloud data integration and deployed containerized applications using Docker and GitHub Actions CI/CD.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Data Engineer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Nov 2019 – Dec 2022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Persistent Systems Limited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Mumbai, India  |  Retail Domain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end-to-end data transformation pipelines using PySpark on Cloudera Hadoop and AWS EMR, executing Spark SQL queries for large-scale data processing across retail datasets.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Created AWS Glue crawlers to catalog RDBMS databases and tables, designed Glue workflows to automate ETL job execution, and stored processed data in Amazon S3 for downstream analytics.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Performed data pre-processing operations including data validation, cleansing, and schema evolution on AWS EMR clusters to maintain data quality and consistency across ingestion pipelines.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Automated transient AWS EMR cluster provisioning via Lambda functions for on-demand Spark job execution, reducing idle compute costs and improving resource efficiency.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Migrated and re-architected legacy ETL code to PySpark on AWS Glue, improving pipeline performance and reducing maintenance overhead.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Monitored and analysed Spark job logs for performance diagnostics; used Apache Airflow to schedule and orchestrate data pipelines in alignment with business SLAs.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PySpark, AWS S3, AWS Glue, AWS Lambda, AWS EMR, Amazon Redshift, Apache Airflow, Cloudera Hadoop, Spark SQL, Python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KEY PROJECTS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Agentic AI Platform – BMAD Method POC | Capgemini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2025 – Present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Architected a production-grade multi-agent AI system using the BMAD (Breakthrough Method of Agile AI-Driven Development) framework for autonomous workflow orchestration.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Built specialized AI agents for planning, code generation, peer review, and data pipeline automation using role-based personas (Analyst, Architect, Developer, QA) with shared memory.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Integrated agents with LangChain, LlamaIndex, and FastAPI for tool use, RAG-based retrieval, and real-time feedback loops within the Capgemini enterprise environment.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Reduces repetitive engineering effort through autonomous multi-agent collaboration; applicable to data engineering and cloud migration workflows.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BMAD Framework, LangChain, LlamaIndex, FastAPI, Python, RAG, GPT-4, Ollama, Docker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LLM Fine-Tuning &amp; RAG Pipeline – NL-to-SQL System | Tata Technologies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2023 – 2025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Fine-tuned LLaMA 2 and Mistral-7B using LoRA/QLoRA on curated SQL corpora; built a LangChain + FAISS RAG pipeline with vector embeddings for semantic retrieval over internal data dictionaries.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Deployed model inference via Ollama (Docker) with FastAPI endpoints; built a Streamlit dashboard for real-time natural language querying across PostgreSQL and Elasticsearch.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Tracked all model experiments and versions using MLflow Model Registry, enabling full reproducibility, evaluation, and rollback capabilities.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Cut ad-hoc query turnaround from hours to under 10 seconds. Eliminated 70% dependency on data engineers. Improved query accuracy by 45%.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LLaMA 2/3, Mistral-7B, LoRA, QLoRA, LangChain, FAISS, MLflow, Ollama, FastAPI, Streamlit, PostgreSQL, Docker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EV Fleet Real-Time Streaming Platform | Tata Technologies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2022 – 2023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Designed a Kafka-to-MongoDB ingestion pipeline handling millions of vehicle telemetry events per hour with schema validation and deduplication logic.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Implemented distributed PySpark transformations on AWS EMR with Apache Airflow orchestration, SLA monitoring, retry logic, and automated alerting.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Deployed Elasticsearch and Kibana dashboards for real-time fleet performance monitoring and anomaly detection across 500+ vehicles.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Reduced ETL execution time by 40%; achieved sub-second processing latency at scale.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Apache Kafka, PySpark, AWS EMR, MongoDB, Apache Airflow, Elasticsearch, Kibana, REST APIs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Cloud Infrastructure Optimization | Tata Technologies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2022 – 2023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Profiled Spark resource consumption across production pipelines, identified over-provisioned clusters, and applied right-sizing to Spark and AWS compute resources.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Tuned PySpark jobs using partitioning, caching, and broadcast joins; set up CloudWatch dashboards to continuously monitor pipeline cost and performance metrics.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Impact: </w:t>
      </w:r>
      <w:r>
        <w:rPr>
          <w:rFonts w:ascii="Calibri" w:cs="Calibri" w:eastAsia="Calibri" w:hAnsi="Calibri"/>
          <w:b w:val="false"/>
          <w:bCs w:val="false"/>
          <w:i/>
          <w:iCs/>
          <w:color w:val="4A4A4A"/>
          <w:sz w:val="18"/>
          <w:szCs w:val="18"/>
        </w:rPr>
        <w:t xml:space="preserve">Reduced cloud infrastructure costs by 35% while maintaining all pipeline SLAs and improving overall execution performance.</w:t>
      </w:r>
    </w:p>
    <w:p>
      <w:pPr>
        <w:spacing w:after="30" w:before="20"/>
      </w:pPr>
      <w:r>
        <w:rPr>
          <w:rFonts w:ascii="Calibri" w:cs="Calibri" w:eastAsia="Calibri" w:hAnsi="Calibri"/>
          <w:b/>
          <w:bCs/>
          <w:i w:val="false"/>
          <w:iCs w:val="false"/>
          <w:color w:val="4A4A4A"/>
          <w:sz w:val="18"/>
          <w:szCs w:val="18"/>
        </w:rPr>
        <w:t xml:space="preserve">Technologies: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PySpark, AWS EMR, S3, EC2, CloudWatch, Databricks, Apache Airflow, Python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OPEN-SOURCE PROJECTS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Creator &amp; Maintainer – Datainteg.io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Oct 2025 – Present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Airflow DAG Studio: Visual Apache Airflow DAG builder with drag-and-drop interface and one-click Python DAG export for rapid workflow prototyping.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HELIX: AI-powered code review platform with 37 specialized agents, shared memory architecture, and automated engineering feedback workflows.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Featured in GenAI Weekly, Analytics Insight, KDnuggets, and AssemblyAI; active open-source contributor with strong developer community engagement.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TECHNICAL WRITING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Technical Author – Medium (@akshay03)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Feb 2023 – Present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Apache Airflow Drag-and-Drop Plugin — Visual DAG design without code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Apache Spark Architecture and Memory Management — Deep dive into distributed execution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How to Install Apache Airflow In Docker on AWS EC2 — Production-grade deployment guide</w:t>
      </w:r>
    </w:p>
    <w:p>
      <w:pPr>
        <w:pStyle w:val="ListParagraph"/>
        <w:numPr>
          <w:ilvl w:val="0"/>
          <w:numId w:val="2"/>
        </w:numPr>
        <w:spacing w:after="25" w:before="25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TaskGroup in Apache Airflow — Building reusable modular workflow units</w:t>
      </w:r>
    </w:p>
    <w:p>
      <w:pPr>
        <w:pBdr>
          <w:bottom w:val="single" w:color="1B3A6B" w:sz="8" w:space="3"/>
        </w:pBdr>
        <w:spacing w:after="8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20"/>
          <w:szCs w:val="20"/>
        </w:rPr>
        <w:t xml:space="preserve">EDUCATION</w:t>
      </w:r>
    </w:p>
    <w:p>
      <w:pPr>
        <w:tabs>
          <w:tab w:val="right" w:pos="10224"/>
        </w:tabs>
        <w:spacing w:after="20" w:before="16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0"/>
          <w:szCs w:val="20"/>
        </w:rPr>
        <w:t xml:space="preserve">B.E. in Electronics &amp; Telecommunication</w:t>
      </w:r>
      <w:r>
        <w:rPr>
          <w:rFonts w:ascii="Calibri" w:cs="Calibri" w:eastAsia="Calibri" w:hAnsi="Calibri"/>
          <w:b w:val="false"/>
          <w:bCs w:val="false"/>
          <w:i/>
          <w:iCs/>
          <w:color w:val="717171"/>
          <w:sz w:val="19"/>
          <w:szCs w:val="19"/>
        </w:rPr>
        <w:t xml:space="preserve">	Graduated 2020</w:t>
      </w:r>
    </w:p>
    <w:p>
      <w:pPr>
        <w:spacing w:after="60" w:before="0"/>
      </w:pPr>
      <w:r>
        <w:rPr>
          <w:rFonts w:ascii="Calibri" w:cs="Calibri" w:eastAsia="Calibri" w:hAnsi="Calibri"/>
          <w:b/>
          <w:bCs/>
          <w:i w:val="false"/>
          <w:iCs w:val="false"/>
          <w:color w:val="1B3A6B"/>
          <w:sz w:val="19"/>
          <w:szCs w:val="19"/>
        </w:rPr>
        <w:t xml:space="preserve">Solapur University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4A4A4A"/>
          <w:sz w:val="18"/>
          <w:szCs w:val="18"/>
        </w:rPr>
        <w:t xml:space="preserve">  |  Solapur, Maharashtra, India</w:t>
      </w:r>
    </w:p>
    <w:sectPr>
      <w:pgSz w:w="12240" w:h="15840" w:orient="portrait"/>
      <w:pgMar w:top="800" w:right="1008" w:bottom="720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5" w:before="25"/>
        <w:ind w:left="40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2026-08-01T11:49:53.743Z</dcterms:created>
  <dcterms:modified xsi:type="dcterms:W3CDTF">2026-08-01T11:49:53.743Z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